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560" w:lineRule="exact"/>
        <w:ind w:right="6"/>
        <w:jc w:val="left"/>
        <w:rPr>
          <w:rFonts w:ascii="仿宋_GB2312" w:hAnsi="仿宋" w:eastAsia="仿宋_GB2312"/>
          <w:kern w:val="0"/>
          <w:szCs w:val="32"/>
        </w:rPr>
      </w:pPr>
      <w:r>
        <w:rPr>
          <w:rFonts w:hint="eastAsia" w:ascii="黑体" w:hAnsi="黑体" w:eastAsia="黑体" w:cs="黑体"/>
          <w:kern w:val="0"/>
          <w:szCs w:val="32"/>
        </w:rPr>
        <w:t>附件3</w:t>
      </w:r>
    </w:p>
    <w:p>
      <w:pPr>
        <w:autoSpaceDE w:val="0"/>
        <w:autoSpaceDN w:val="0"/>
        <w:adjustRightInd w:val="0"/>
        <w:spacing w:line="560" w:lineRule="exact"/>
        <w:jc w:val="center"/>
        <w:rPr>
          <w:rFonts w:ascii="方正大标宋简体" w:hAnsi="方正大标宋简体" w:eastAsia="方正大标宋简体" w:cs="黑体"/>
          <w:bCs/>
          <w:spacing w:val="-13"/>
          <w:kern w:val="0"/>
          <w:sz w:val="44"/>
          <w:szCs w:val="44"/>
        </w:rPr>
      </w:pPr>
      <w:bookmarkStart w:id="0" w:name="_GoBack"/>
      <w:r>
        <w:rPr>
          <w:rFonts w:hint="eastAsia" w:ascii="方正大标宋简体" w:hAnsi="方正大标宋简体" w:eastAsia="方正大标宋简体" w:cs="黑体"/>
          <w:bCs/>
          <w:spacing w:val="-13"/>
          <w:kern w:val="0"/>
          <w:sz w:val="44"/>
          <w:szCs w:val="44"/>
        </w:rPr>
        <w:t>中南林业科技大学涉外学院</w:t>
      </w:r>
    </w:p>
    <w:p>
      <w:pPr>
        <w:autoSpaceDE w:val="0"/>
        <w:autoSpaceDN w:val="0"/>
        <w:adjustRightInd w:val="0"/>
        <w:spacing w:line="560" w:lineRule="exact"/>
        <w:jc w:val="center"/>
        <w:rPr>
          <w:rFonts w:ascii="方正大标宋简体" w:hAnsi="方正大标宋简体" w:eastAsia="方正大标宋简体" w:cs="黑体"/>
          <w:bCs/>
          <w:spacing w:val="-13"/>
          <w:kern w:val="0"/>
          <w:sz w:val="44"/>
          <w:szCs w:val="44"/>
        </w:rPr>
      </w:pPr>
      <w:r>
        <w:rPr>
          <w:rFonts w:hint="eastAsia" w:ascii="方正大标宋简体" w:hAnsi="方正大标宋简体" w:eastAsia="方正大标宋简体" w:cs="黑体"/>
          <w:bCs/>
          <w:spacing w:val="-13"/>
          <w:kern w:val="0"/>
          <w:sz w:val="44"/>
          <w:szCs w:val="44"/>
        </w:rPr>
        <w:t>202</w:t>
      </w:r>
      <w:r>
        <w:rPr>
          <w:rFonts w:ascii="方正大标宋简体" w:hAnsi="方正大标宋简体" w:eastAsia="方正大标宋简体" w:cs="黑体"/>
          <w:bCs/>
          <w:spacing w:val="-13"/>
          <w:kern w:val="0"/>
          <w:sz w:val="44"/>
          <w:szCs w:val="44"/>
        </w:rPr>
        <w:t>3</w:t>
      </w:r>
      <w:r>
        <w:rPr>
          <w:rFonts w:hint="eastAsia" w:ascii="方正大标宋简体" w:hAnsi="方正大标宋简体" w:eastAsia="方正大标宋简体" w:cs="黑体"/>
          <w:bCs/>
          <w:spacing w:val="-13"/>
          <w:kern w:val="0"/>
          <w:sz w:val="44"/>
          <w:szCs w:val="44"/>
        </w:rPr>
        <w:t>届毕业生离校提示</w:t>
      </w:r>
      <w:bookmarkEnd w:id="0"/>
    </w:p>
    <w:p>
      <w:pPr>
        <w:widowControl/>
        <w:spacing w:line="480" w:lineRule="exact"/>
        <w:jc w:val="center"/>
        <w:rPr>
          <w:rFonts w:ascii="黑体" w:hAnsi="黑体" w:eastAsia="黑体" w:cs="宋体"/>
          <w:bCs/>
          <w:color w:val="000000"/>
          <w:kern w:val="0"/>
          <w:sz w:val="44"/>
          <w:szCs w:val="44"/>
        </w:rPr>
      </w:pPr>
    </w:p>
    <w:p>
      <w:pPr>
        <w:widowControl/>
        <w:spacing w:line="560" w:lineRule="exact"/>
        <w:jc w:val="left"/>
        <w:rPr>
          <w:rFonts w:ascii="仿宋_GB2312" w:hAnsi="黑体" w:eastAsia="仿宋_GB2312" w:cs="宋体"/>
          <w:color w:val="000000" w:themeColor="text1"/>
          <w:kern w:val="0"/>
          <w:szCs w:val="32"/>
          <w14:textFill>
            <w14:solidFill>
              <w14:schemeClr w14:val="tx1"/>
            </w14:solidFill>
          </w14:textFill>
        </w:rPr>
      </w:pPr>
      <w:r>
        <w:rPr>
          <w:rFonts w:hint="eastAsia" w:ascii="仿宋_GB2312" w:hAnsi="黑体" w:eastAsia="仿宋_GB2312" w:cs="宋体"/>
          <w:color w:val="000000" w:themeColor="text1"/>
          <w:kern w:val="0"/>
          <w:szCs w:val="32"/>
          <w14:textFill>
            <w14:solidFill>
              <w14:schemeClr w14:val="tx1"/>
            </w14:solidFill>
          </w14:textFill>
        </w:rPr>
        <w:t>全体202</w:t>
      </w:r>
      <w:r>
        <w:rPr>
          <w:rFonts w:ascii="仿宋_GB2312" w:hAnsi="黑体" w:eastAsia="仿宋_GB2312" w:cs="宋体"/>
          <w:color w:val="000000" w:themeColor="text1"/>
          <w:kern w:val="0"/>
          <w:szCs w:val="32"/>
          <w14:textFill>
            <w14:solidFill>
              <w14:schemeClr w14:val="tx1"/>
            </w14:solidFill>
          </w14:textFill>
        </w:rPr>
        <w:t>3</w:t>
      </w:r>
      <w:r>
        <w:rPr>
          <w:rFonts w:hint="eastAsia" w:ascii="仿宋_GB2312" w:hAnsi="黑体" w:eastAsia="仿宋_GB2312" w:cs="宋体"/>
          <w:color w:val="000000" w:themeColor="text1"/>
          <w:kern w:val="0"/>
          <w:szCs w:val="32"/>
          <w14:textFill>
            <w14:solidFill>
              <w14:schemeClr w14:val="tx1"/>
            </w14:solidFill>
          </w14:textFill>
        </w:rPr>
        <w:t>届毕业生:</w:t>
      </w:r>
    </w:p>
    <w:p>
      <w:pPr>
        <w:widowControl/>
        <w:spacing w:line="560" w:lineRule="exact"/>
        <w:ind w:firstLine="640" w:firstLineChars="200"/>
        <w:jc w:val="left"/>
        <w:rPr>
          <w:rFonts w:ascii="仿宋_GB2312" w:hAnsi="黑体" w:eastAsia="仿宋_GB2312" w:cs="宋体"/>
          <w:color w:val="000000" w:themeColor="text1"/>
          <w:kern w:val="0"/>
          <w:szCs w:val="32"/>
          <w14:textFill>
            <w14:solidFill>
              <w14:schemeClr w14:val="tx1"/>
            </w14:solidFill>
          </w14:textFill>
        </w:rPr>
      </w:pPr>
      <w:r>
        <w:rPr>
          <w:rFonts w:hint="eastAsia" w:ascii="仿宋_GB2312" w:hAnsi="黑体" w:eastAsia="仿宋_GB2312" w:cs="宋体"/>
          <w:color w:val="000000" w:themeColor="text1"/>
          <w:kern w:val="0"/>
          <w:szCs w:val="32"/>
          <w14:textFill>
            <w14:solidFill>
              <w14:schemeClr w14:val="tx1"/>
            </w14:solidFill>
          </w14:textFill>
        </w:rPr>
        <w:t>祝贺你们顺利完成大学学业，即将走上人生新的旅程！</w:t>
      </w:r>
    </w:p>
    <w:p>
      <w:pPr>
        <w:widowControl/>
        <w:spacing w:line="560" w:lineRule="exact"/>
        <w:ind w:firstLine="640" w:firstLineChars="200"/>
        <w:jc w:val="left"/>
        <w:rPr>
          <w:rFonts w:ascii="仿宋_GB2312" w:hAnsi="黑体" w:eastAsia="仿宋_GB2312" w:cs="宋体"/>
          <w:color w:val="000000" w:themeColor="text1"/>
          <w:kern w:val="0"/>
          <w:szCs w:val="32"/>
          <w14:textFill>
            <w14:solidFill>
              <w14:schemeClr w14:val="tx1"/>
            </w14:solidFill>
          </w14:textFill>
        </w:rPr>
      </w:pPr>
      <w:r>
        <w:rPr>
          <w:rFonts w:hint="eastAsia" w:ascii="仿宋_GB2312" w:hAnsi="黑体" w:eastAsia="仿宋_GB2312" w:cs="宋体"/>
          <w:color w:val="000000" w:themeColor="text1"/>
          <w:kern w:val="0"/>
          <w:szCs w:val="32"/>
          <w14:textFill>
            <w14:solidFill>
              <w14:schemeClr w14:val="tx1"/>
            </w14:solidFill>
          </w14:textFill>
        </w:rPr>
        <w:t>为了保证你们顺利地办理离校手续，安全愉快地离校，特提请注意以下事项：</w:t>
      </w:r>
    </w:p>
    <w:p>
      <w:pPr>
        <w:widowControl/>
        <w:spacing w:line="560" w:lineRule="exact"/>
        <w:ind w:firstLine="640" w:firstLineChars="200"/>
        <w:jc w:val="left"/>
        <w:rPr>
          <w:rFonts w:ascii="仿宋_GB2312" w:hAnsi="黑体" w:eastAsia="仿宋_GB2312" w:cs="宋体"/>
          <w:color w:val="000000" w:themeColor="text1"/>
          <w:kern w:val="0"/>
          <w:szCs w:val="32"/>
          <w14:textFill>
            <w14:solidFill>
              <w14:schemeClr w14:val="tx1"/>
            </w14:solidFill>
          </w14:textFill>
        </w:rPr>
      </w:pPr>
      <w:r>
        <w:rPr>
          <w:rFonts w:hint="eastAsia" w:ascii="仿宋_GB2312" w:hAnsi="黑体" w:eastAsia="仿宋_GB2312" w:cs="宋体"/>
          <w:color w:val="000000" w:themeColor="text1"/>
          <w:kern w:val="0"/>
          <w:szCs w:val="32"/>
          <w14:textFill>
            <w14:solidFill>
              <w14:schemeClr w14:val="tx1"/>
            </w14:solidFill>
          </w14:textFill>
        </w:rPr>
        <w:t>一、毕业生应志存高远，服从需要，按期办理离校手续并按时就业，实现人生的自我价值。</w:t>
      </w:r>
    </w:p>
    <w:p>
      <w:pPr>
        <w:widowControl/>
        <w:spacing w:line="560" w:lineRule="exact"/>
        <w:ind w:firstLine="640" w:firstLineChars="200"/>
        <w:jc w:val="left"/>
        <w:rPr>
          <w:rFonts w:ascii="仿宋_GB2312" w:hAnsi="黑体" w:eastAsia="仿宋_GB2312" w:cs="宋体"/>
          <w:color w:val="000000" w:themeColor="text1"/>
          <w:kern w:val="0"/>
          <w:szCs w:val="32"/>
          <w14:textFill>
            <w14:solidFill>
              <w14:schemeClr w14:val="tx1"/>
            </w14:solidFill>
          </w14:textFill>
        </w:rPr>
      </w:pPr>
      <w:r>
        <w:rPr>
          <w:rFonts w:hint="eastAsia" w:ascii="仿宋_GB2312" w:hAnsi="黑体" w:eastAsia="仿宋_GB2312" w:cs="宋体"/>
          <w:color w:val="000000" w:themeColor="text1"/>
          <w:kern w:val="0"/>
          <w:szCs w:val="32"/>
          <w14:textFill>
            <w14:solidFill>
              <w14:schemeClr w14:val="tx1"/>
            </w14:solidFill>
          </w14:textFill>
        </w:rPr>
        <w:t>二、学校6月1</w:t>
      </w:r>
      <w:r>
        <w:rPr>
          <w:rFonts w:ascii="仿宋_GB2312" w:hAnsi="黑体" w:eastAsia="仿宋_GB2312" w:cs="宋体"/>
          <w:color w:val="000000" w:themeColor="text1"/>
          <w:kern w:val="0"/>
          <w:szCs w:val="32"/>
          <w14:textFill>
            <w14:solidFill>
              <w14:schemeClr w14:val="tx1"/>
            </w14:solidFill>
          </w14:textFill>
        </w:rPr>
        <w:t>4</w:t>
      </w:r>
      <w:r>
        <w:rPr>
          <w:rFonts w:hint="eastAsia" w:ascii="仿宋_GB2312" w:hAnsi="黑体" w:eastAsia="仿宋_GB2312" w:cs="宋体"/>
          <w:color w:val="000000" w:themeColor="text1"/>
          <w:kern w:val="0"/>
          <w:szCs w:val="32"/>
          <w14:textFill>
            <w14:solidFill>
              <w14:schemeClr w14:val="tx1"/>
            </w14:solidFill>
          </w14:textFill>
        </w:rPr>
        <w:t>日办理离校手续，请持学校统一印制的《中南林业科技大学涉外学院202</w:t>
      </w:r>
      <w:r>
        <w:rPr>
          <w:rFonts w:ascii="仿宋_GB2312" w:hAnsi="黑体" w:eastAsia="仿宋_GB2312" w:cs="宋体"/>
          <w:color w:val="000000" w:themeColor="text1"/>
          <w:kern w:val="0"/>
          <w:szCs w:val="32"/>
          <w14:textFill>
            <w14:solidFill>
              <w14:schemeClr w14:val="tx1"/>
            </w14:solidFill>
          </w14:textFill>
        </w:rPr>
        <w:t>3</w:t>
      </w:r>
      <w:r>
        <w:rPr>
          <w:rFonts w:hint="eastAsia" w:ascii="仿宋_GB2312" w:hAnsi="黑体" w:eastAsia="仿宋_GB2312" w:cs="宋体"/>
          <w:color w:val="000000" w:themeColor="text1"/>
          <w:kern w:val="0"/>
          <w:szCs w:val="32"/>
          <w14:textFill>
            <w14:solidFill>
              <w14:schemeClr w14:val="tx1"/>
            </w14:solidFill>
          </w14:textFill>
        </w:rPr>
        <w:t>届毕业生离校手续单》到相关部门办理离校手续，并在规定时间内凭《中南林业科技大学涉外学院202</w:t>
      </w:r>
      <w:r>
        <w:rPr>
          <w:rFonts w:ascii="仿宋_GB2312" w:hAnsi="黑体" w:eastAsia="仿宋_GB2312" w:cs="宋体"/>
          <w:color w:val="000000" w:themeColor="text1"/>
          <w:kern w:val="0"/>
          <w:szCs w:val="32"/>
          <w14:textFill>
            <w14:solidFill>
              <w14:schemeClr w14:val="tx1"/>
            </w14:solidFill>
          </w14:textFill>
        </w:rPr>
        <w:t>3</w:t>
      </w:r>
      <w:r>
        <w:rPr>
          <w:rFonts w:hint="eastAsia" w:ascii="仿宋_GB2312" w:hAnsi="黑体" w:eastAsia="仿宋_GB2312" w:cs="宋体"/>
          <w:color w:val="000000" w:themeColor="text1"/>
          <w:kern w:val="0"/>
          <w:szCs w:val="32"/>
          <w14:textFill>
            <w14:solidFill>
              <w14:schemeClr w14:val="tx1"/>
            </w14:solidFill>
          </w14:textFill>
        </w:rPr>
        <w:t>届毕业生离校手续单》到学校指定地点领取毕业证书和学位证书等。</w:t>
      </w:r>
    </w:p>
    <w:p>
      <w:pPr>
        <w:widowControl/>
        <w:spacing w:line="560" w:lineRule="exact"/>
        <w:ind w:firstLine="640" w:firstLineChars="200"/>
        <w:jc w:val="left"/>
        <w:rPr>
          <w:rFonts w:ascii="仿宋_GB2312" w:hAnsi="黑体" w:eastAsia="仿宋_GB2312" w:cs="宋体"/>
          <w:color w:val="000000" w:themeColor="text1"/>
          <w:kern w:val="0"/>
          <w:szCs w:val="32"/>
          <w14:textFill>
            <w14:solidFill>
              <w14:schemeClr w14:val="tx1"/>
            </w14:solidFill>
          </w14:textFill>
        </w:rPr>
      </w:pPr>
      <w:r>
        <w:rPr>
          <w:rFonts w:hint="eastAsia" w:ascii="仿宋_GB2312" w:hAnsi="黑体" w:eastAsia="仿宋_GB2312" w:cs="宋体"/>
          <w:color w:val="000000" w:themeColor="text1"/>
          <w:kern w:val="0"/>
          <w:szCs w:val="32"/>
          <w14:textFill>
            <w14:solidFill>
              <w14:schemeClr w14:val="tx1"/>
            </w14:solidFill>
          </w14:textFill>
        </w:rPr>
        <w:t>三、毕业生有义务足额缴纳学费，未缴清全部学费的毕业生，按照相关规定办理。</w:t>
      </w:r>
    </w:p>
    <w:p>
      <w:pPr>
        <w:widowControl/>
        <w:spacing w:line="560" w:lineRule="exact"/>
        <w:ind w:firstLine="640" w:firstLineChars="200"/>
        <w:jc w:val="left"/>
        <w:rPr>
          <w:rFonts w:ascii="仿宋_GB2312" w:hAnsi="黑体" w:eastAsia="仿宋_GB2312" w:cs="宋体"/>
          <w:color w:val="000000" w:themeColor="text1"/>
          <w:kern w:val="0"/>
          <w:szCs w:val="32"/>
          <w14:textFill>
            <w14:solidFill>
              <w14:schemeClr w14:val="tx1"/>
            </w14:solidFill>
          </w14:textFill>
        </w:rPr>
      </w:pPr>
      <w:r>
        <w:rPr>
          <w:rFonts w:hint="eastAsia" w:ascii="仿宋_GB2312" w:hAnsi="黑体" w:eastAsia="仿宋_GB2312" w:cs="宋体"/>
          <w:color w:val="000000" w:themeColor="text1"/>
          <w:kern w:val="0"/>
          <w:szCs w:val="32"/>
          <w14:textFill>
            <w14:solidFill>
              <w14:schemeClr w14:val="tx1"/>
            </w14:solidFill>
          </w14:textFill>
        </w:rPr>
        <w:t>四、毕业生党、团员应根据学校党委、团委有关规定转移党、团组织关系。</w:t>
      </w:r>
    </w:p>
    <w:p>
      <w:pPr>
        <w:widowControl/>
        <w:spacing w:line="560" w:lineRule="exact"/>
        <w:ind w:firstLine="640" w:firstLineChars="200"/>
        <w:jc w:val="left"/>
        <w:rPr>
          <w:rFonts w:ascii="仿宋_GB2312" w:hAnsi="黑体" w:eastAsia="仿宋_GB2312" w:cs="宋体"/>
          <w:kern w:val="0"/>
          <w:szCs w:val="32"/>
        </w:rPr>
      </w:pPr>
      <w:r>
        <w:rPr>
          <w:rFonts w:hint="eastAsia" w:ascii="仿宋_GB2312" w:hAnsi="黑体" w:eastAsia="仿宋_GB2312" w:cs="宋体"/>
          <w:kern w:val="0"/>
          <w:szCs w:val="32"/>
        </w:rPr>
        <w:t>五、毕业生按时整理档案材料至辅导员处，由辅导员统一提交至创业就业指导中心寄发到各就业单位或其主管部门。邮寄前须各毕业生仔细核对档案去向并签字确认。</w:t>
      </w:r>
    </w:p>
    <w:p>
      <w:pPr>
        <w:widowControl/>
        <w:spacing w:line="560" w:lineRule="exact"/>
        <w:ind w:firstLine="640" w:firstLineChars="200"/>
        <w:jc w:val="left"/>
        <w:rPr>
          <w:rFonts w:ascii="仿宋_GB2312" w:hAnsi="黑体" w:eastAsia="仿宋_GB2312" w:cs="宋体"/>
          <w:color w:val="000000" w:themeColor="text1"/>
          <w:kern w:val="0"/>
          <w:szCs w:val="32"/>
          <w14:textFill>
            <w14:solidFill>
              <w14:schemeClr w14:val="tx1"/>
            </w14:solidFill>
          </w14:textFill>
        </w:rPr>
      </w:pPr>
      <w:r>
        <w:rPr>
          <w:rFonts w:hint="eastAsia" w:ascii="仿宋_GB2312" w:hAnsi="黑体" w:eastAsia="仿宋_GB2312" w:cs="宋体"/>
          <w:color w:val="000000" w:themeColor="text1"/>
          <w:kern w:val="0"/>
          <w:szCs w:val="32"/>
          <w14:textFill>
            <w14:solidFill>
              <w14:schemeClr w14:val="tx1"/>
            </w14:solidFill>
          </w14:textFill>
        </w:rPr>
        <w:t>六、毕业生在校期间所借图书或其他公物，应如数归还，如有遗失或损坏，按照相关规定予以赔偿。</w:t>
      </w:r>
    </w:p>
    <w:p>
      <w:pPr>
        <w:widowControl/>
        <w:spacing w:line="560" w:lineRule="exact"/>
        <w:ind w:firstLine="640" w:firstLineChars="200"/>
        <w:jc w:val="left"/>
        <w:rPr>
          <w:rFonts w:ascii="仿宋_GB2312" w:hAnsi="黑体" w:eastAsia="仿宋_GB2312" w:cs="宋体"/>
          <w:color w:val="000000" w:themeColor="text1"/>
          <w:kern w:val="0"/>
          <w:szCs w:val="32"/>
          <w14:textFill>
            <w14:solidFill>
              <w14:schemeClr w14:val="tx1"/>
            </w14:solidFill>
          </w14:textFill>
        </w:rPr>
      </w:pPr>
      <w:r>
        <w:rPr>
          <w:rFonts w:hint="eastAsia" w:ascii="仿宋_GB2312" w:hAnsi="黑体" w:eastAsia="仿宋_GB2312" w:cs="宋体"/>
          <w:color w:val="000000" w:themeColor="text1"/>
          <w:kern w:val="0"/>
          <w:szCs w:val="32"/>
          <w14:textFill>
            <w14:solidFill>
              <w14:schemeClr w14:val="tx1"/>
            </w14:solidFill>
          </w14:textFill>
        </w:rPr>
        <w:t>七、毕业生应遵守学校的有关规章制度和安全离校的有关要求，为学弟学妹树立好的榜样，给自己留下美好的回忆。凡损毁公物、涂污墙壁等故意破坏校园的，一经查实，须照价赔偿并暂缓办理毕业离校手续，视情节轻重给予相应处分，记入个人档案。</w:t>
      </w:r>
    </w:p>
    <w:p>
      <w:pPr>
        <w:widowControl/>
        <w:spacing w:line="560" w:lineRule="exact"/>
        <w:ind w:firstLine="640" w:firstLineChars="200"/>
        <w:jc w:val="left"/>
        <w:rPr>
          <w:rFonts w:ascii="仿宋_GB2312" w:hAnsi="黑体" w:eastAsia="仿宋_GB2312" w:cs="宋体"/>
          <w:color w:val="000000" w:themeColor="text1"/>
          <w:kern w:val="0"/>
          <w:szCs w:val="32"/>
          <w14:textFill>
            <w14:solidFill>
              <w14:schemeClr w14:val="tx1"/>
            </w14:solidFill>
          </w14:textFill>
        </w:rPr>
      </w:pPr>
      <w:r>
        <w:rPr>
          <w:rFonts w:hint="eastAsia" w:ascii="仿宋_GB2312" w:hAnsi="黑体" w:eastAsia="仿宋_GB2312" w:cs="宋体"/>
          <w:color w:val="000000" w:themeColor="text1"/>
          <w:kern w:val="0"/>
          <w:szCs w:val="32"/>
          <w14:textFill>
            <w14:solidFill>
              <w14:schemeClr w14:val="tx1"/>
            </w14:solidFill>
          </w14:textFill>
        </w:rPr>
        <w:t>八、毕业生在离校过程中须注意自己的人身和财产安全，保管好自己的行李物品和各种证件，做好个人防护。</w:t>
      </w:r>
    </w:p>
    <w:p>
      <w:pPr>
        <w:widowControl/>
        <w:spacing w:line="560" w:lineRule="exact"/>
        <w:ind w:firstLine="640" w:firstLineChars="200"/>
        <w:jc w:val="left"/>
        <w:rPr>
          <w:rFonts w:ascii="仿宋_GB2312" w:hAnsi="黑体" w:eastAsia="仿宋_GB2312" w:cs="宋体"/>
          <w:color w:val="000000" w:themeColor="text1"/>
          <w:kern w:val="0"/>
          <w:szCs w:val="32"/>
          <w14:textFill>
            <w14:solidFill>
              <w14:schemeClr w14:val="tx1"/>
            </w14:solidFill>
          </w14:textFill>
        </w:rPr>
      </w:pPr>
      <w:r>
        <w:rPr>
          <w:rFonts w:hint="eastAsia" w:ascii="仿宋_GB2312" w:hAnsi="黑体" w:eastAsia="仿宋_GB2312" w:cs="宋体"/>
          <w:color w:val="000000" w:themeColor="text1"/>
          <w:kern w:val="0"/>
          <w:szCs w:val="32"/>
          <w14:textFill>
            <w14:solidFill>
              <w14:schemeClr w14:val="tx1"/>
            </w14:solidFill>
          </w14:textFill>
        </w:rPr>
        <w:t>九、为响应国家关于建设资源节约型社会的号召，学校倡议毕业生离校时将使用过无需带走的书籍、衣物等物品集中整理，奉献爱心。（注意：图书可捐赠至图书馆二楼、三楼库房，洗衣机等大功率电器因存在消防风险禁止赠送或转让）</w:t>
      </w:r>
    </w:p>
    <w:p>
      <w:pPr>
        <w:widowControl/>
        <w:spacing w:line="560" w:lineRule="exact"/>
        <w:ind w:firstLine="640" w:firstLineChars="200"/>
        <w:jc w:val="left"/>
        <w:rPr>
          <w:rFonts w:ascii="仿宋_GB2312" w:hAnsi="黑体" w:eastAsia="仿宋_GB2312" w:cs="宋体"/>
          <w:color w:val="000000" w:themeColor="text1"/>
          <w:kern w:val="0"/>
          <w:szCs w:val="32"/>
          <w14:textFill>
            <w14:solidFill>
              <w14:schemeClr w14:val="tx1"/>
            </w14:solidFill>
          </w14:textFill>
        </w:rPr>
      </w:pPr>
      <w:r>
        <w:rPr>
          <w:rFonts w:hint="eastAsia" w:ascii="仿宋_GB2312" w:hAnsi="黑体" w:eastAsia="仿宋_GB2312" w:cs="宋体"/>
          <w:color w:val="000000" w:themeColor="text1"/>
          <w:kern w:val="0"/>
          <w:szCs w:val="32"/>
          <w14:textFill>
            <w14:solidFill>
              <w14:schemeClr w14:val="tx1"/>
            </w14:solidFill>
          </w14:textFill>
        </w:rPr>
        <w:t>祝你们工作顺利、前程似锦！</w:t>
      </w:r>
    </w:p>
    <w:p>
      <w:pPr>
        <w:widowControl/>
        <w:spacing w:line="480" w:lineRule="exact"/>
        <w:ind w:firstLine="435" w:firstLineChars="136"/>
        <w:jc w:val="left"/>
        <w:rPr>
          <w:rFonts w:ascii="仿宋_GB2312" w:hAnsi="黑体" w:eastAsia="仿宋_GB2312" w:cs="宋体"/>
          <w:color w:val="000000" w:themeColor="text1"/>
          <w:kern w:val="0"/>
          <w:szCs w:val="32"/>
          <w14:textFill>
            <w14:solidFill>
              <w14:schemeClr w14:val="tx1"/>
            </w14:solidFill>
          </w14:textFill>
        </w:rPr>
      </w:pPr>
    </w:p>
    <w:p>
      <w:pPr>
        <w:widowControl/>
        <w:spacing w:line="480" w:lineRule="exact"/>
        <w:ind w:firstLine="435" w:firstLineChars="136"/>
        <w:jc w:val="left"/>
        <w:rPr>
          <w:rFonts w:ascii="仿宋_GB2312" w:hAnsi="黑体" w:eastAsia="仿宋_GB2312" w:cs="宋体"/>
          <w:color w:val="000000" w:themeColor="text1"/>
          <w:kern w:val="0"/>
          <w:szCs w:val="32"/>
          <w14:textFill>
            <w14:solidFill>
              <w14:schemeClr w14:val="tx1"/>
            </w14:solidFill>
          </w14:textFill>
        </w:rPr>
      </w:pPr>
    </w:p>
    <w:p>
      <w:pPr>
        <w:widowControl/>
        <w:spacing w:line="480" w:lineRule="exact"/>
        <w:ind w:firstLine="435" w:firstLineChars="136"/>
        <w:jc w:val="right"/>
        <w:rPr>
          <w:rFonts w:ascii="仿宋_GB2312" w:hAnsi="黑体" w:eastAsia="仿宋_GB2312" w:cs="宋体"/>
          <w:color w:val="000000" w:themeColor="text1"/>
          <w:kern w:val="0"/>
          <w:szCs w:val="32"/>
          <w14:textFill>
            <w14:solidFill>
              <w14:schemeClr w14:val="tx1"/>
            </w14:solidFill>
          </w14:textFill>
        </w:rPr>
      </w:pPr>
      <w:r>
        <w:rPr>
          <w:rFonts w:hint="eastAsia" w:ascii="仿宋_GB2312" w:hAnsi="黑体" w:eastAsia="仿宋_GB2312" w:cs="宋体"/>
          <w:color w:val="000000" w:themeColor="text1"/>
          <w:kern w:val="0"/>
          <w:szCs w:val="32"/>
          <w14:textFill>
            <w14:solidFill>
              <w14:schemeClr w14:val="tx1"/>
            </w14:solidFill>
          </w14:textFill>
        </w:rPr>
        <w:t>中南林业科技大学涉外学院</w:t>
      </w:r>
    </w:p>
    <w:p>
      <w:pPr>
        <w:widowControl/>
        <w:spacing w:line="480" w:lineRule="exact"/>
        <w:ind w:firstLine="435" w:firstLineChars="136"/>
        <w:jc w:val="center"/>
        <w:rPr>
          <w:rFonts w:ascii="仿宋_GB2312" w:hAnsi="黑体" w:eastAsia="仿宋_GB2312" w:cs="宋体"/>
          <w:color w:val="000000" w:themeColor="text1"/>
          <w:kern w:val="0"/>
          <w:szCs w:val="32"/>
          <w14:textFill>
            <w14:solidFill>
              <w14:schemeClr w14:val="tx1"/>
            </w14:solidFill>
          </w14:textFill>
        </w:rPr>
      </w:pPr>
      <w:r>
        <w:rPr>
          <w:rFonts w:hint="eastAsia" w:ascii="仿宋_GB2312" w:hAnsi="黑体" w:eastAsia="仿宋_GB2312" w:cs="宋体"/>
          <w:color w:val="000000" w:themeColor="text1"/>
          <w:kern w:val="0"/>
          <w:szCs w:val="32"/>
          <w14:textFill>
            <w14:solidFill>
              <w14:schemeClr w14:val="tx1"/>
            </w14:solidFill>
          </w14:textFill>
        </w:rPr>
        <w:t xml:space="preserve">                             202</w:t>
      </w:r>
      <w:r>
        <w:rPr>
          <w:rFonts w:ascii="仿宋_GB2312" w:hAnsi="黑体" w:eastAsia="仿宋_GB2312" w:cs="宋体"/>
          <w:color w:val="000000" w:themeColor="text1"/>
          <w:kern w:val="0"/>
          <w:szCs w:val="32"/>
          <w14:textFill>
            <w14:solidFill>
              <w14:schemeClr w14:val="tx1"/>
            </w14:solidFill>
          </w14:textFill>
        </w:rPr>
        <w:t>3</w:t>
      </w:r>
      <w:r>
        <w:rPr>
          <w:rFonts w:hint="eastAsia" w:ascii="仿宋_GB2312" w:hAnsi="黑体" w:eastAsia="仿宋_GB2312" w:cs="宋体"/>
          <w:color w:val="000000" w:themeColor="text1"/>
          <w:kern w:val="0"/>
          <w:szCs w:val="32"/>
          <w14:textFill>
            <w14:solidFill>
              <w14:schemeClr w14:val="tx1"/>
            </w14:solidFill>
          </w14:textFill>
        </w:rPr>
        <w:t>年5月</w:t>
      </w:r>
      <w:r>
        <w:rPr>
          <w:rFonts w:ascii="仿宋_GB2312" w:hAnsi="黑体" w:eastAsia="仿宋_GB2312" w:cs="宋体"/>
          <w:color w:val="000000" w:themeColor="text1"/>
          <w:kern w:val="0"/>
          <w:szCs w:val="32"/>
          <w14:textFill>
            <w14:solidFill>
              <w14:schemeClr w14:val="tx1"/>
            </w14:solidFill>
          </w14:textFill>
        </w:rPr>
        <w:t>5</w:t>
      </w:r>
      <w:r>
        <w:rPr>
          <w:rFonts w:hint="eastAsia" w:ascii="仿宋_GB2312" w:hAnsi="黑体" w:eastAsia="仿宋_GB2312" w:cs="宋体"/>
          <w:color w:val="000000" w:themeColor="text1"/>
          <w:kern w:val="0"/>
          <w:szCs w:val="32"/>
          <w14:textFill>
            <w14:solidFill>
              <w14:schemeClr w14:val="tx1"/>
            </w14:solidFill>
          </w14:textFill>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大标宋简体">
    <w:altName w:val="微软雅黑"/>
    <w:panose1 w:val="02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MzNjY2OWY3MTkzZTAyMzQ2NGEzZDFmN2Q1MTVkYTQifQ=="/>
  </w:docVars>
  <w:rsids>
    <w:rsidRoot w:val="04EC484D"/>
    <w:rsid w:val="04EC48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Times New Roman"/>
      <w:kern w:val="2"/>
      <w:sz w:val="32"/>
      <w:szCs w:val="28"/>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2023-05-23T02:35:00Z</dcterms:created>
  <dc:creator>马路抠</dc:creator>
  <cp:lastModifiedBy>马路抠</cp:lastModifiedBy>
  <dcterms:modified xsi:type="dcterms:W3CDTF">2023-05-23T02:41:19Z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3BCE7597FB6C42C89150A7489DF09398_11</vt:lpwstr>
  </property>
</Properties>
</file>