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B1BD5"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-1106170</wp:posOffset>
            </wp:positionH>
            <wp:positionV relativeFrom="page">
              <wp:posOffset>275590</wp:posOffset>
            </wp:positionV>
            <wp:extent cx="7553960" cy="10686415"/>
            <wp:effectExtent l="0" t="0" r="8890" b="635"/>
            <wp:wrapNone/>
            <wp:docPr id="4" name="图片 4" descr="C:/Users/ouyangqiu/Desktop/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ouyangqiu/Desktop/3.png3"/>
                    <pic:cNvPicPr>
                      <a:picLocks noChangeAspect="1"/>
                    </pic:cNvPicPr>
                  </pic:nvPicPr>
                  <pic:blipFill>
                    <a:blip r:embed="rId4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66FBE1B">
      <w:pPr>
        <w:spacing w:line="560" w:lineRule="exact"/>
        <w:ind w:firstLine="4960" w:firstLineChars="1550"/>
        <w:rPr>
          <w:rFonts w:hint="eastAsia" w:ascii="仿宋" w:hAnsi="仿宋" w:eastAsia="仿宋"/>
          <w:sz w:val="32"/>
          <w:szCs w:val="32"/>
          <w:lang w:eastAsia="zh-CN"/>
        </w:rPr>
      </w:pPr>
    </w:p>
    <w:p w14:paraId="0A38117C">
      <w:pPr>
        <w:spacing w:line="560" w:lineRule="exact"/>
        <w:ind w:firstLine="4960" w:firstLineChars="1550"/>
        <w:rPr>
          <w:rFonts w:hint="eastAsia" w:ascii="仿宋" w:hAnsi="仿宋" w:eastAsia="仿宋"/>
          <w:sz w:val="32"/>
          <w:szCs w:val="32"/>
          <w:lang w:eastAsia="zh-CN"/>
        </w:rPr>
      </w:pPr>
    </w:p>
    <w:p w14:paraId="66FEF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8E7E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信工院发【2024】05号</w:t>
      </w:r>
    </w:p>
    <w:p w14:paraId="05EAB847"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1D8D6BB">
      <w:pPr>
        <w:spacing w:line="560" w:lineRule="exact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3AE887F1">
      <w:pPr>
        <w:pStyle w:val="9"/>
        <w:widowControl/>
        <w:spacing w:line="0" w:lineRule="atLeast"/>
        <w:jc w:val="center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关于开展</w:t>
      </w:r>
      <w:r>
        <w:rPr>
          <w:rFonts w:hint="eastAsia" w:ascii="黑体" w:hAnsi="黑体" w:eastAsia="黑体"/>
          <w:color w:val="333333"/>
          <w:sz w:val="30"/>
          <w:szCs w:val="30"/>
          <w:lang w:val="en-US" w:eastAsia="zh-CN"/>
        </w:rPr>
        <w:t>信息与工程学院</w:t>
      </w:r>
      <w:r>
        <w:rPr>
          <w:rFonts w:hint="eastAsia" w:ascii="黑体" w:hAnsi="黑体" w:eastAsia="黑体"/>
          <w:color w:val="333333"/>
          <w:sz w:val="30"/>
          <w:szCs w:val="30"/>
        </w:rPr>
        <w:t>202</w:t>
      </w:r>
      <w:r>
        <w:rPr>
          <w:rFonts w:hint="eastAsia" w:ascii="黑体" w:hAnsi="黑体" w:eastAsia="黑体"/>
          <w:color w:val="333333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color w:val="333333"/>
          <w:sz w:val="30"/>
          <w:szCs w:val="30"/>
        </w:rPr>
        <w:t>秋季学期</w:t>
      </w:r>
    </w:p>
    <w:p w14:paraId="12C16016">
      <w:pPr>
        <w:pStyle w:val="9"/>
        <w:widowControl/>
        <w:spacing w:line="0" w:lineRule="atLeast"/>
        <w:jc w:val="center"/>
        <w:rPr>
          <w:rFonts w:hint="eastAsia"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公开课</w:t>
      </w:r>
      <w:r>
        <w:rPr>
          <w:rFonts w:hint="eastAsia" w:ascii="黑体" w:hAnsi="黑体" w:eastAsia="黑体"/>
          <w:color w:val="333333"/>
          <w:sz w:val="30"/>
          <w:szCs w:val="30"/>
          <w:lang w:eastAsia="zh-CN"/>
        </w:rPr>
        <w:t>、</w:t>
      </w:r>
      <w:r>
        <w:rPr>
          <w:rFonts w:hint="eastAsia" w:ascii="黑体" w:hAnsi="黑体" w:eastAsia="黑体"/>
          <w:color w:val="333333"/>
          <w:sz w:val="30"/>
          <w:szCs w:val="30"/>
        </w:rPr>
        <w:t>示范课活动的通知</w:t>
      </w:r>
    </w:p>
    <w:p w14:paraId="7BCF448E">
      <w:pPr>
        <w:pStyle w:val="9"/>
        <w:widowControl/>
        <w:ind w:firstLine="560" w:firstLineChars="200"/>
        <w:rPr>
          <w:rFonts w:hint="eastAsia"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为进一步加强我院教师教学经验和教学方法的交流，提高我院教师的教学能力与教学水平，充分发挥优秀教师的带头与示范作用，营造良好的教育教学环境，促进我院人才培养质量的不断提高，经学院研究决定，组织开展教学公开课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333333"/>
          <w:sz w:val="28"/>
          <w:szCs w:val="28"/>
        </w:rPr>
        <w:t>示范课活动，活动安排具体如下：</w:t>
      </w:r>
    </w:p>
    <w:p w14:paraId="59121166">
      <w:pPr>
        <w:pStyle w:val="9"/>
        <w:widowControl/>
        <w:rPr>
          <w:rFonts w:hint="eastAsia" w:ascii="宋体" w:hAnsi="宋体"/>
          <w:b/>
          <w:color w:val="333333"/>
          <w:sz w:val="30"/>
          <w:szCs w:val="30"/>
        </w:rPr>
      </w:pPr>
      <w:r>
        <w:rPr>
          <w:rFonts w:hint="eastAsia" w:ascii="宋体" w:hAnsi="宋体"/>
          <w:b/>
          <w:color w:val="333333"/>
          <w:sz w:val="30"/>
          <w:szCs w:val="30"/>
        </w:rPr>
        <w:t xml:space="preserve">一、活动时间 </w:t>
      </w:r>
    </w:p>
    <w:p w14:paraId="27960950">
      <w:pPr>
        <w:pStyle w:val="9"/>
        <w:widowControl/>
        <w:ind w:firstLine="560" w:firstLineChars="200"/>
        <w:rPr>
          <w:rFonts w:hint="eastAsia" w:ascii="宋体" w:hAnsi="宋体"/>
          <w:color w:val="333333"/>
          <w:sz w:val="30"/>
          <w:szCs w:val="30"/>
        </w:rPr>
      </w:pPr>
      <w:r>
        <w:rPr>
          <w:rFonts w:hint="eastAsia" w:ascii="宋体" w:hAnsi="宋体"/>
          <w:color w:val="333333"/>
          <w:sz w:val="28"/>
          <w:szCs w:val="28"/>
        </w:rPr>
        <w:t>202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333333"/>
          <w:sz w:val="28"/>
          <w:szCs w:val="28"/>
        </w:rPr>
        <w:t>年10月8日至11月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color w:val="333333"/>
          <w:sz w:val="28"/>
          <w:szCs w:val="28"/>
        </w:rPr>
        <w:t>日（第6周-第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zCs w:val="28"/>
        </w:rPr>
        <w:t>周）</w:t>
      </w:r>
      <w:r>
        <w:rPr>
          <w:rFonts w:hint="eastAsia" w:ascii="宋体" w:hAnsi="宋体"/>
          <w:color w:val="333333"/>
          <w:sz w:val="30"/>
          <w:szCs w:val="30"/>
        </w:rPr>
        <w:t xml:space="preserve"> </w:t>
      </w:r>
    </w:p>
    <w:p w14:paraId="0401E4E8">
      <w:pPr>
        <w:pStyle w:val="9"/>
        <w:widowControl/>
        <w:rPr>
          <w:rFonts w:hint="eastAsia" w:ascii="宋体" w:hAnsi="宋体"/>
          <w:b/>
          <w:color w:val="333333"/>
          <w:sz w:val="30"/>
          <w:szCs w:val="30"/>
        </w:rPr>
      </w:pPr>
      <w:r>
        <w:rPr>
          <w:rFonts w:hint="eastAsia" w:ascii="宋体" w:hAnsi="宋体"/>
          <w:b/>
          <w:color w:val="333333"/>
          <w:sz w:val="30"/>
          <w:szCs w:val="30"/>
        </w:rPr>
        <w:t>二、活动组织</w:t>
      </w:r>
    </w:p>
    <w:p w14:paraId="1EA80C9A">
      <w:pPr>
        <w:pStyle w:val="9"/>
        <w:widowControl/>
        <w:ind w:firstLine="560" w:firstLineChars="200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1、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此次公开课活动采取随堂形式进行。计算机科学与技术教研室、软件工程教研室各推荐2名新进教师，其他教研室推荐1名新进教师参加此次</w:t>
      </w:r>
      <w:r>
        <w:rPr>
          <w:rFonts w:hint="eastAsia" w:ascii="宋体" w:hAnsi="宋体"/>
          <w:color w:val="333333"/>
          <w:sz w:val="28"/>
          <w:szCs w:val="28"/>
        </w:rPr>
        <w:t>公开课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活动</w:t>
      </w:r>
      <w:r>
        <w:rPr>
          <w:rFonts w:hint="eastAsia" w:ascii="宋体" w:hAnsi="宋体"/>
          <w:color w:val="333333"/>
          <w:sz w:val="28"/>
          <w:szCs w:val="28"/>
        </w:rPr>
        <w:t>；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示范课活动采取集中方式进行，由各教研室推荐一名教师，最后由学院遴选2名教师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进行示范课活动（每位老师进行45分钟讲课）。</w:t>
      </w:r>
      <w:r>
        <w:rPr>
          <w:rFonts w:hint="eastAsia" w:ascii="宋体" w:hAnsi="宋体"/>
          <w:color w:val="333333"/>
          <w:sz w:val="28"/>
          <w:szCs w:val="28"/>
        </w:rPr>
        <w:t>公开课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333333"/>
          <w:sz w:val="28"/>
          <w:szCs w:val="28"/>
        </w:rPr>
        <w:t>示范课教师信息，由各教研室填报《信息与工程学院院教师公开课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333333"/>
          <w:sz w:val="28"/>
          <w:szCs w:val="28"/>
        </w:rPr>
        <w:t>示范课计划报表（附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标</w:t>
      </w:r>
      <w:r>
        <w:rPr>
          <w:rFonts w:hint="eastAsia" w:ascii="宋体" w:hAnsi="宋体"/>
          <w:color w:val="333333"/>
          <w:sz w:val="28"/>
          <w:szCs w:val="28"/>
        </w:rPr>
        <w:t>一）》，在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2024年10月1日前</w:t>
      </w:r>
      <w:r>
        <w:rPr>
          <w:rFonts w:hint="eastAsia" w:ascii="宋体" w:hAnsi="宋体"/>
          <w:color w:val="333333"/>
          <w:sz w:val="28"/>
          <w:szCs w:val="28"/>
        </w:rPr>
        <w:t>报送教学秘书处，教学秘书汇总信息后，公布听课安排。</w:t>
      </w:r>
    </w:p>
    <w:p w14:paraId="78F6B4A6">
      <w:pPr>
        <w:pStyle w:val="9"/>
        <w:widowControl/>
        <w:ind w:firstLine="560" w:firstLineChars="200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2、参加公开课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333333"/>
          <w:sz w:val="28"/>
          <w:szCs w:val="28"/>
        </w:rPr>
        <w:t>示范课的教师应事先向教学秘书提交教学设计（教案）、课件等教学材料。授课教师应严格按照安排进行授课，如遇特殊情况授课时间、地点发生变化的，须提前1天告知教学秘书。</w:t>
      </w:r>
    </w:p>
    <w:p w14:paraId="66415C34">
      <w:pPr>
        <w:pStyle w:val="9"/>
        <w:widowControl/>
        <w:ind w:firstLine="560" w:firstLineChars="200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3、开展公开课活动期间，教学秘书将随机挑选若干名听课教师作为观摩评委，对上课教师进行评价打分，课堂教学效果评价细则见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333333"/>
          <w:sz w:val="28"/>
          <w:szCs w:val="28"/>
        </w:rPr>
        <w:t>附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表</w:t>
      </w:r>
      <w:r>
        <w:rPr>
          <w:rFonts w:hint="eastAsia" w:ascii="宋体" w:hAnsi="宋体"/>
          <w:color w:val="333333"/>
          <w:sz w:val="28"/>
          <w:szCs w:val="28"/>
        </w:rPr>
        <w:t>二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333333"/>
          <w:sz w:val="28"/>
          <w:szCs w:val="28"/>
        </w:rPr>
        <w:t>。活动结束后，评选出优秀授课教师，并对获奖教师颁发奖状和奖品。</w:t>
      </w:r>
    </w:p>
    <w:p w14:paraId="77B4B4D1">
      <w:pPr>
        <w:pStyle w:val="9"/>
        <w:widowControl/>
        <w:ind w:firstLine="560" w:firstLineChars="200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4、活动结束，学院将组织一次教学研讨。</w:t>
      </w:r>
    </w:p>
    <w:p w14:paraId="2DDED671">
      <w:pPr>
        <w:pStyle w:val="9"/>
        <w:widowControl/>
        <w:ind w:firstLine="602" w:firstLineChars="200"/>
        <w:rPr>
          <w:rFonts w:hint="eastAsia" w:ascii="宋体" w:hAnsi="宋体"/>
          <w:b/>
          <w:color w:val="333333"/>
          <w:sz w:val="30"/>
          <w:szCs w:val="30"/>
        </w:rPr>
      </w:pPr>
      <w:r>
        <w:rPr>
          <w:rFonts w:hint="eastAsia" w:ascii="宋体" w:hAnsi="宋体"/>
          <w:b/>
          <w:color w:val="333333"/>
          <w:sz w:val="30"/>
          <w:szCs w:val="30"/>
        </w:rPr>
        <w:t>三、活动要求</w:t>
      </w:r>
    </w:p>
    <w:p w14:paraId="0B318BCA">
      <w:pPr>
        <w:pStyle w:val="9"/>
        <w:widowControl/>
        <w:ind w:firstLine="560" w:firstLineChars="200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1、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公开课当次课程上课地点更换到智信楼336阶梯教室，由任课教师通知学生，学院会跟教务处统一沟通。在</w:t>
      </w:r>
      <w:r>
        <w:rPr>
          <w:rFonts w:hint="eastAsia" w:ascii="宋体" w:hAnsi="宋体"/>
          <w:color w:val="333333"/>
          <w:sz w:val="28"/>
          <w:szCs w:val="28"/>
        </w:rPr>
        <w:t>公开课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期</w:t>
      </w:r>
      <w:r>
        <w:rPr>
          <w:rFonts w:hint="eastAsia" w:ascii="宋体" w:hAnsi="宋体"/>
          <w:color w:val="333333"/>
          <w:sz w:val="28"/>
          <w:szCs w:val="28"/>
        </w:rPr>
        <w:t>间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333333"/>
          <w:sz w:val="28"/>
          <w:szCs w:val="28"/>
        </w:rPr>
        <w:t>无教学任务的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专职教师</w:t>
      </w:r>
      <w:r>
        <w:rPr>
          <w:rFonts w:hint="eastAsia" w:ascii="宋体" w:hAnsi="宋体"/>
          <w:color w:val="333333"/>
          <w:sz w:val="28"/>
          <w:szCs w:val="28"/>
        </w:rPr>
        <w:t>务必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参与</w:t>
      </w:r>
      <w:r>
        <w:rPr>
          <w:rFonts w:hint="eastAsia" w:ascii="宋体" w:hAnsi="宋体"/>
          <w:color w:val="333333"/>
          <w:sz w:val="28"/>
          <w:szCs w:val="28"/>
        </w:rPr>
        <w:t>听课，考勤结果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将</w:t>
      </w:r>
      <w:r>
        <w:rPr>
          <w:rFonts w:hint="eastAsia" w:ascii="宋体" w:hAnsi="宋体"/>
          <w:color w:val="333333"/>
          <w:sz w:val="28"/>
          <w:szCs w:val="28"/>
        </w:rPr>
        <w:t>计入教师个人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与</w:t>
      </w:r>
      <w:r>
        <w:rPr>
          <w:rFonts w:hint="eastAsia" w:ascii="宋体" w:hAnsi="宋体"/>
          <w:color w:val="333333"/>
          <w:sz w:val="28"/>
          <w:szCs w:val="28"/>
        </w:rPr>
        <w:t>所在教研室的年度考核和评奖评优指标参数中。</w:t>
      </w:r>
    </w:p>
    <w:p w14:paraId="5BA71FA5">
      <w:pPr>
        <w:pStyle w:val="9"/>
        <w:widowControl/>
        <w:ind w:firstLine="560" w:firstLineChars="200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2、各教研室要组织本教研室老师对公开课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333333"/>
          <w:sz w:val="28"/>
          <w:szCs w:val="28"/>
        </w:rPr>
        <w:t xml:space="preserve">示范课进行听课、评课。评课情况要详细记入教研室会议记录本上，其内容主要包括：评课课程名称及主要内容，主讲人和参加评课人员姓名，评课时间，评课地点，发言摘要，评课总结等，各教研室应保存相关教学材料，并于活动结束后提交相关材料到教学秘书处。 </w:t>
      </w:r>
    </w:p>
    <w:p w14:paraId="1F59E984">
      <w:pPr>
        <w:pStyle w:val="9"/>
        <w:widowControl/>
        <w:ind w:firstLine="560" w:firstLineChars="200"/>
        <w:rPr>
          <w:rFonts w:hint="eastAsia" w:ascii="宋体" w:hAnsi="宋体"/>
          <w:color w:val="333333"/>
          <w:sz w:val="30"/>
          <w:szCs w:val="30"/>
        </w:rPr>
      </w:pPr>
      <w:r>
        <w:rPr>
          <w:rFonts w:hint="eastAsia" w:ascii="宋体" w:hAnsi="宋体"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659765</wp:posOffset>
            </wp:positionV>
            <wp:extent cx="1390650" cy="1382395"/>
            <wp:effectExtent l="0" t="0" r="0" b="8255"/>
            <wp:wrapNone/>
            <wp:docPr id="1" name="图片 2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333333"/>
          <w:sz w:val="28"/>
          <w:szCs w:val="28"/>
        </w:rPr>
        <w:t>3、听课教师(辅导员)应提前10分钟到达教室，关闭手机，做好听课记录，不迟到，不早退。</w:t>
      </w:r>
    </w:p>
    <w:p w14:paraId="7BE5E002">
      <w:pPr>
        <w:pStyle w:val="9"/>
        <w:widowControl/>
        <w:spacing w:before="0" w:beforeAutospacing="0" w:after="0" w:afterAutospacing="0" w:line="0" w:lineRule="atLeast"/>
        <w:jc w:val="right"/>
        <w:rPr>
          <w:rFonts w:hint="eastAsia" w:ascii="宋体" w:hAnsi="宋体" w:cs="微软雅黑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 xml:space="preserve">　　　　　　　　　　　  </w:t>
      </w:r>
      <w:r>
        <w:rPr>
          <w:rFonts w:hint="eastAsia" w:ascii="宋体" w:hAnsi="宋体"/>
          <w:color w:val="333333"/>
          <w:sz w:val="28"/>
          <w:szCs w:val="28"/>
        </w:rPr>
        <w:t>信息与工程学院</w:t>
      </w:r>
      <w:r>
        <w:rPr>
          <w:rFonts w:hint="eastAsia" w:ascii="宋体" w:hAnsi="宋体" w:cs="微软雅黑"/>
          <w:color w:val="333333"/>
          <w:sz w:val="28"/>
          <w:szCs w:val="28"/>
        </w:rPr>
        <w:t xml:space="preserve">　　　　　　　　　　　　　　　    </w:t>
      </w:r>
    </w:p>
    <w:p w14:paraId="0626D052">
      <w:pPr>
        <w:pStyle w:val="9"/>
        <w:widowControl/>
        <w:spacing w:before="0" w:beforeAutospacing="0" w:after="0" w:afterAutospacing="0" w:line="0" w:lineRule="atLeast"/>
        <w:jc w:val="right"/>
        <w:rPr>
          <w:rFonts w:hint="eastAsia" w:ascii="宋体" w:hAnsi="宋体" w:cs="微软雅黑"/>
          <w:color w:val="333333"/>
          <w:sz w:val="28"/>
          <w:szCs w:val="28"/>
        </w:rPr>
      </w:pPr>
    </w:p>
    <w:p w14:paraId="63D7C153">
      <w:pPr>
        <w:pStyle w:val="9"/>
        <w:widowControl/>
        <w:spacing w:before="0" w:beforeAutospacing="0" w:after="0" w:afterAutospacing="0" w:line="0" w:lineRule="atLeast"/>
        <w:jc w:val="right"/>
        <w:rPr>
          <w:rFonts w:hint="eastAsia" w:ascii="宋体" w:hAnsi="宋体" w:cs="微软雅黑"/>
          <w:color w:val="333333"/>
          <w:sz w:val="28"/>
          <w:szCs w:val="28"/>
        </w:rPr>
      </w:pPr>
      <w:r>
        <w:rPr>
          <w:rFonts w:hint="eastAsia" w:ascii="宋体" w:hAnsi="宋体" w:cs="微软雅黑"/>
          <w:color w:val="333333"/>
          <w:sz w:val="28"/>
          <w:szCs w:val="28"/>
        </w:rPr>
        <w:t>202</w:t>
      </w:r>
      <w:r>
        <w:rPr>
          <w:rFonts w:hint="eastAsia" w:ascii="宋体" w:hAnsi="宋体" w:cs="微软雅黑"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cs="微软雅黑"/>
          <w:color w:val="333333"/>
          <w:sz w:val="28"/>
          <w:szCs w:val="28"/>
        </w:rPr>
        <w:t>年9月</w:t>
      </w:r>
      <w:r>
        <w:rPr>
          <w:rFonts w:hint="eastAsia" w:ascii="宋体" w:hAnsi="宋体" w:cs="微软雅黑"/>
          <w:color w:val="333333"/>
          <w:sz w:val="28"/>
          <w:szCs w:val="28"/>
          <w:lang w:val="en-US" w:eastAsia="zh-CN"/>
        </w:rPr>
        <w:t>20</w:t>
      </w:r>
      <w:r>
        <w:rPr>
          <w:rFonts w:hint="eastAsia" w:ascii="宋体" w:hAnsi="宋体" w:cs="微软雅黑"/>
          <w:color w:val="333333"/>
          <w:sz w:val="28"/>
          <w:szCs w:val="28"/>
        </w:rPr>
        <w:t>日</w:t>
      </w:r>
    </w:p>
    <w:p w14:paraId="6C52D430">
      <w:pPr>
        <w:jc w:val="left"/>
        <w:rPr>
          <w:rFonts w:hint="eastAsia" w:ascii="宋体" w:hAnsi="宋体"/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附表一：</w:t>
      </w:r>
      <w:r>
        <w:rPr>
          <w:rFonts w:hint="eastAsia" w:ascii="宋体" w:hAnsi="宋体"/>
          <w:b/>
          <w:sz w:val="28"/>
          <w:szCs w:val="28"/>
        </w:rPr>
        <w:t>信息与工程学院院教师公开课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示范课计划报表</w:t>
      </w:r>
    </w:p>
    <w:tbl>
      <w:tblPr>
        <w:tblStyle w:val="10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77"/>
        <w:gridCol w:w="715"/>
        <w:gridCol w:w="1217"/>
        <w:gridCol w:w="1174"/>
        <w:gridCol w:w="1035"/>
        <w:gridCol w:w="1596"/>
        <w:gridCol w:w="770"/>
        <w:gridCol w:w="1339"/>
      </w:tblGrid>
      <w:tr w14:paraId="46A1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1" w:type="dxa"/>
            <w:noWrap w:val="0"/>
            <w:vAlign w:val="top"/>
          </w:tcPr>
          <w:p w14:paraId="2725B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77" w:type="dxa"/>
            <w:noWrap w:val="0"/>
            <w:vAlign w:val="top"/>
          </w:tcPr>
          <w:p w14:paraId="4F2D1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教研室</w:t>
            </w:r>
          </w:p>
        </w:tc>
        <w:tc>
          <w:tcPr>
            <w:tcW w:w="715" w:type="dxa"/>
            <w:noWrap w:val="0"/>
            <w:vAlign w:val="top"/>
          </w:tcPr>
          <w:p w14:paraId="3AC4B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 w14:paraId="782141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74" w:type="dxa"/>
            <w:noWrap w:val="0"/>
            <w:vAlign w:val="top"/>
          </w:tcPr>
          <w:p w14:paraId="4B445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1035" w:type="dxa"/>
            <w:noWrap w:val="0"/>
            <w:vAlign w:val="top"/>
          </w:tcPr>
          <w:p w14:paraId="2FC08D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组织形式</w:t>
            </w:r>
          </w:p>
        </w:tc>
        <w:tc>
          <w:tcPr>
            <w:tcW w:w="1596" w:type="dxa"/>
            <w:noWrap w:val="0"/>
            <w:vAlign w:val="top"/>
          </w:tcPr>
          <w:p w14:paraId="76843A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安排时间</w:t>
            </w:r>
          </w:p>
        </w:tc>
        <w:tc>
          <w:tcPr>
            <w:tcW w:w="770" w:type="dxa"/>
            <w:noWrap w:val="0"/>
            <w:vAlign w:val="top"/>
          </w:tcPr>
          <w:p w14:paraId="28FA1B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339" w:type="dxa"/>
            <w:noWrap w:val="0"/>
            <w:vAlign w:val="top"/>
          </w:tcPr>
          <w:p w14:paraId="378D6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课程结束周</w:t>
            </w:r>
          </w:p>
        </w:tc>
      </w:tr>
      <w:tr w14:paraId="3A35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11" w:type="dxa"/>
            <w:noWrap w:val="0"/>
            <w:vAlign w:val="top"/>
          </w:tcPr>
          <w:p w14:paraId="7D599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77" w:type="dxa"/>
            <w:noWrap w:val="0"/>
            <w:vAlign w:val="top"/>
          </w:tcPr>
          <w:p w14:paraId="4084E5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xxx</w:t>
            </w:r>
          </w:p>
        </w:tc>
        <w:tc>
          <w:tcPr>
            <w:tcW w:w="715" w:type="dxa"/>
            <w:noWrap w:val="0"/>
            <w:vAlign w:val="top"/>
          </w:tcPr>
          <w:p w14:paraId="03796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217" w:type="dxa"/>
            <w:noWrap w:val="0"/>
            <w:vAlign w:val="top"/>
          </w:tcPr>
          <w:p w14:paraId="7AAD2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大学英语</w:t>
            </w:r>
          </w:p>
        </w:tc>
        <w:tc>
          <w:tcPr>
            <w:tcW w:w="1174" w:type="dxa"/>
            <w:noWrap w:val="0"/>
            <w:vAlign w:val="top"/>
          </w:tcPr>
          <w:p w14:paraId="5763E1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公开课/示范课</w:t>
            </w:r>
          </w:p>
        </w:tc>
        <w:tc>
          <w:tcPr>
            <w:tcW w:w="1035" w:type="dxa"/>
            <w:noWrap w:val="0"/>
            <w:vAlign w:val="top"/>
          </w:tcPr>
          <w:p w14:paraId="23F63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随堂/专场</w:t>
            </w:r>
          </w:p>
        </w:tc>
        <w:tc>
          <w:tcPr>
            <w:tcW w:w="1596" w:type="dxa"/>
            <w:noWrap w:val="0"/>
            <w:vAlign w:val="top"/>
          </w:tcPr>
          <w:p w14:paraId="556A92C7"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noWrap w:val="0"/>
            <w:vAlign w:val="top"/>
          </w:tcPr>
          <w:p w14:paraId="277B15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436</w:t>
            </w:r>
          </w:p>
        </w:tc>
        <w:tc>
          <w:tcPr>
            <w:tcW w:w="1339" w:type="dxa"/>
            <w:noWrap w:val="0"/>
            <w:vAlign w:val="top"/>
          </w:tcPr>
          <w:p w14:paraId="0FE4CC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Xx周</w:t>
            </w:r>
          </w:p>
        </w:tc>
      </w:tr>
      <w:tr w14:paraId="4A57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1" w:type="dxa"/>
            <w:noWrap w:val="0"/>
            <w:vAlign w:val="top"/>
          </w:tcPr>
          <w:p w14:paraId="64E8BCC9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77" w:type="dxa"/>
            <w:noWrap w:val="0"/>
            <w:vAlign w:val="top"/>
          </w:tcPr>
          <w:p w14:paraId="309EEA59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5" w:type="dxa"/>
            <w:noWrap w:val="0"/>
            <w:vAlign w:val="top"/>
          </w:tcPr>
          <w:p w14:paraId="14CD216D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219950E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4" w:type="dxa"/>
            <w:noWrap w:val="0"/>
            <w:vAlign w:val="top"/>
          </w:tcPr>
          <w:p w14:paraId="6676C2EE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 w14:paraId="60C54CA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 w14:paraId="5203FDF4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top"/>
          </w:tcPr>
          <w:p w14:paraId="47D9DF18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top"/>
          </w:tcPr>
          <w:p w14:paraId="4F1C2EDE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1B9E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1" w:type="dxa"/>
            <w:noWrap w:val="0"/>
            <w:vAlign w:val="top"/>
          </w:tcPr>
          <w:p w14:paraId="495911AE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77" w:type="dxa"/>
            <w:noWrap w:val="0"/>
            <w:vAlign w:val="top"/>
          </w:tcPr>
          <w:p w14:paraId="0E41C87A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5" w:type="dxa"/>
            <w:noWrap w:val="0"/>
            <w:vAlign w:val="top"/>
          </w:tcPr>
          <w:p w14:paraId="6712BEE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76A5D1DA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4" w:type="dxa"/>
            <w:noWrap w:val="0"/>
            <w:vAlign w:val="top"/>
          </w:tcPr>
          <w:p w14:paraId="6C5C6595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 w14:paraId="25B8132E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 w14:paraId="6C546294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top"/>
          </w:tcPr>
          <w:p w14:paraId="2795DD70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top"/>
          </w:tcPr>
          <w:p w14:paraId="3EB93F8E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2FD6F4E9">
      <w:pPr>
        <w:pStyle w:val="6"/>
        <w:spacing w:before="49"/>
      </w:pPr>
      <w:r>
        <w:t>附</w:t>
      </w:r>
      <w:r>
        <w:rPr>
          <w:rFonts w:hint="eastAsia"/>
        </w:rPr>
        <w:t>表二</w:t>
      </w:r>
      <w:r>
        <w:t>：课堂教学效果评价细则</w:t>
      </w:r>
    </w:p>
    <w:p w14:paraId="6DA6F061">
      <w:pPr>
        <w:jc w:val="left"/>
        <w:rPr>
          <w:rFonts w:hint="eastAsia"/>
          <w:spacing w:val="-3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测评对象姓名：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pacing w:val="-3"/>
          <w:sz w:val="24"/>
          <w:szCs w:val="24"/>
          <w:u w:val="single"/>
        </w:rPr>
        <w:t xml:space="preserve"> </w:t>
      </w:r>
      <w:r>
        <w:rPr>
          <w:rFonts w:hint="eastAsia"/>
          <w:spacing w:val="-3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pacing w:val="-3"/>
          <w:sz w:val="24"/>
          <w:szCs w:val="24"/>
          <w:lang w:val="en-US"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课程名称：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pacing w:val="-3"/>
          <w:sz w:val="24"/>
          <w:szCs w:val="24"/>
          <w:u w:val="single"/>
        </w:rPr>
        <w:t xml:space="preserve"> </w:t>
      </w:r>
      <w:r>
        <w:rPr>
          <w:rFonts w:hint="eastAsia"/>
          <w:spacing w:val="-3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pacing w:val="-3"/>
          <w:sz w:val="24"/>
          <w:szCs w:val="24"/>
          <w:lang w:val="en-US" w:eastAsia="zh-CN"/>
        </w:rPr>
        <w:t xml:space="preserve"> 授课班级：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pacing w:val="-3"/>
          <w:sz w:val="24"/>
          <w:szCs w:val="24"/>
          <w:u w:val="single"/>
        </w:rPr>
        <w:t xml:space="preserve"> </w:t>
      </w:r>
      <w:r>
        <w:rPr>
          <w:rFonts w:hint="eastAsia"/>
          <w:spacing w:val="-3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10"/>
        <w:tblpPr w:leftFromText="180" w:rightFromText="180" w:vertAnchor="text" w:horzAnchor="page" w:tblpX="1742" w:tblpY="222"/>
        <w:tblOverlap w:val="never"/>
        <w:tblW w:w="92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5641"/>
        <w:gridCol w:w="936"/>
        <w:gridCol w:w="1102"/>
      </w:tblGrid>
      <w:tr w14:paraId="46D07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260" w:type="dxa"/>
            <w:gridSpan w:val="2"/>
            <w:noWrap w:val="0"/>
            <w:vAlign w:val="top"/>
          </w:tcPr>
          <w:p w14:paraId="5145F3C3"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936" w:type="dxa"/>
            <w:vMerge w:val="restart"/>
            <w:noWrap w:val="0"/>
            <w:vAlign w:val="top"/>
          </w:tcPr>
          <w:p w14:paraId="19D9A75F">
            <w:pPr>
              <w:jc w:val="center"/>
              <w:rPr>
                <w:rFonts w:hint="eastAsia"/>
              </w:rPr>
            </w:pPr>
          </w:p>
          <w:p w14:paraId="78B42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1102" w:type="dxa"/>
            <w:vMerge w:val="restart"/>
            <w:noWrap w:val="0"/>
            <w:vAlign w:val="top"/>
          </w:tcPr>
          <w:p w14:paraId="62557330">
            <w:pPr>
              <w:jc w:val="center"/>
              <w:rPr>
                <w:rFonts w:hint="eastAsia"/>
              </w:rPr>
            </w:pPr>
          </w:p>
          <w:p w14:paraId="01A10A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</w:tr>
      <w:tr w14:paraId="45318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19" w:type="dxa"/>
            <w:noWrap w:val="0"/>
            <w:vAlign w:val="top"/>
          </w:tcPr>
          <w:p w14:paraId="694BBE5D">
            <w:pPr>
              <w:jc w:val="center"/>
              <w:rPr>
                <w:rFonts w:hint="eastAsia"/>
              </w:rPr>
            </w:pPr>
          </w:p>
          <w:p w14:paraId="137FD6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5641" w:type="dxa"/>
            <w:noWrap w:val="0"/>
            <w:vAlign w:val="top"/>
          </w:tcPr>
          <w:p w14:paraId="110AD88D">
            <w:pPr>
              <w:jc w:val="center"/>
              <w:rPr>
                <w:rFonts w:hint="eastAsia"/>
              </w:rPr>
            </w:pPr>
          </w:p>
          <w:p w14:paraId="0C6DB9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936" w:type="dxa"/>
            <w:vMerge w:val="continue"/>
            <w:tcBorders>
              <w:top w:val="nil"/>
            </w:tcBorders>
            <w:noWrap w:val="0"/>
            <w:vAlign w:val="top"/>
          </w:tcPr>
          <w:p w14:paraId="1B5C6B8C"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 w14:paraId="16B284B8">
            <w:pPr>
              <w:jc w:val="center"/>
              <w:rPr>
                <w:rFonts w:hint="eastAsia"/>
              </w:rPr>
            </w:pPr>
          </w:p>
        </w:tc>
      </w:tr>
      <w:tr w14:paraId="6BC85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19" w:type="dxa"/>
            <w:noWrap w:val="0"/>
            <w:vAlign w:val="top"/>
          </w:tcPr>
          <w:p w14:paraId="691F885A">
            <w:pPr>
              <w:jc w:val="center"/>
              <w:rPr>
                <w:rFonts w:hint="eastAsia"/>
              </w:rPr>
            </w:pPr>
          </w:p>
          <w:p w14:paraId="2DDE75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教案</w:t>
            </w:r>
          </w:p>
          <w:p w14:paraId="78E41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（8 分）</w:t>
            </w:r>
          </w:p>
        </w:tc>
        <w:tc>
          <w:tcPr>
            <w:tcW w:w="5641" w:type="dxa"/>
            <w:noWrap w:val="0"/>
            <w:vAlign w:val="top"/>
          </w:tcPr>
          <w:p w14:paraId="524DB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以《中南林业科技大学涉外学院教案书写规范》为标准</w:t>
            </w:r>
          </w:p>
          <w:p w14:paraId="6D8A7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（给出优、良、合格、不合格四个等级，对应计分 8 分、5 分、3 分、0 分）</w:t>
            </w:r>
          </w:p>
        </w:tc>
        <w:tc>
          <w:tcPr>
            <w:tcW w:w="936" w:type="dxa"/>
            <w:noWrap w:val="0"/>
            <w:vAlign w:val="top"/>
          </w:tcPr>
          <w:p w14:paraId="73E972EB">
            <w:pPr>
              <w:jc w:val="center"/>
              <w:rPr>
                <w:rFonts w:hint="eastAsia"/>
              </w:rPr>
            </w:pPr>
          </w:p>
          <w:p w14:paraId="13772F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02" w:type="dxa"/>
            <w:noWrap w:val="0"/>
            <w:vAlign w:val="top"/>
          </w:tcPr>
          <w:p w14:paraId="5D080D1A">
            <w:pPr>
              <w:jc w:val="center"/>
              <w:rPr>
                <w:rFonts w:hint="eastAsia"/>
              </w:rPr>
            </w:pPr>
          </w:p>
        </w:tc>
      </w:tr>
      <w:tr w14:paraId="6830F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19" w:type="dxa"/>
            <w:noWrap w:val="0"/>
            <w:vAlign w:val="top"/>
          </w:tcPr>
          <w:p w14:paraId="2D2F4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语言</w:t>
            </w:r>
          </w:p>
          <w:p w14:paraId="74DD8E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（10 分）</w:t>
            </w:r>
          </w:p>
        </w:tc>
        <w:tc>
          <w:tcPr>
            <w:tcW w:w="5641" w:type="dxa"/>
            <w:noWrap w:val="0"/>
            <w:vAlign w:val="top"/>
          </w:tcPr>
          <w:p w14:paraId="4FF83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讲课普通话标准，语言流畅，用词精练，讲授清楚，思路严谨，富有激情，幽默活泼， 教书育人</w:t>
            </w:r>
          </w:p>
        </w:tc>
        <w:tc>
          <w:tcPr>
            <w:tcW w:w="936" w:type="dxa"/>
            <w:noWrap w:val="0"/>
            <w:vAlign w:val="top"/>
          </w:tcPr>
          <w:p w14:paraId="2376E4F3">
            <w:pPr>
              <w:jc w:val="center"/>
              <w:rPr>
                <w:rFonts w:hint="eastAsia"/>
              </w:rPr>
            </w:pPr>
          </w:p>
          <w:p w14:paraId="54F18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02" w:type="dxa"/>
            <w:noWrap w:val="0"/>
            <w:vAlign w:val="top"/>
          </w:tcPr>
          <w:p w14:paraId="0BBD3642">
            <w:pPr>
              <w:jc w:val="center"/>
              <w:rPr>
                <w:rFonts w:hint="eastAsia"/>
              </w:rPr>
            </w:pPr>
          </w:p>
        </w:tc>
      </w:tr>
      <w:tr w14:paraId="7B2B5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19" w:type="dxa"/>
            <w:vMerge w:val="restart"/>
            <w:noWrap w:val="0"/>
            <w:vAlign w:val="top"/>
          </w:tcPr>
          <w:p w14:paraId="41827ADF">
            <w:pPr>
              <w:jc w:val="center"/>
              <w:rPr>
                <w:rFonts w:hint="eastAsia"/>
              </w:rPr>
            </w:pPr>
          </w:p>
          <w:p w14:paraId="772BED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教学组织</w:t>
            </w:r>
          </w:p>
          <w:p w14:paraId="47329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（12 分）</w:t>
            </w:r>
          </w:p>
        </w:tc>
        <w:tc>
          <w:tcPr>
            <w:tcW w:w="5641" w:type="dxa"/>
            <w:noWrap w:val="0"/>
            <w:vAlign w:val="top"/>
          </w:tcPr>
          <w:p w14:paraId="5BF7A145"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教学内容组织科学合理</w:t>
            </w:r>
          </w:p>
        </w:tc>
        <w:tc>
          <w:tcPr>
            <w:tcW w:w="936" w:type="dxa"/>
            <w:noWrap w:val="0"/>
            <w:vAlign w:val="top"/>
          </w:tcPr>
          <w:p w14:paraId="775E5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02" w:type="dxa"/>
            <w:noWrap w:val="0"/>
            <w:vAlign w:val="top"/>
          </w:tcPr>
          <w:p w14:paraId="51B8595B">
            <w:pPr>
              <w:jc w:val="center"/>
              <w:rPr>
                <w:rFonts w:hint="eastAsia"/>
              </w:rPr>
            </w:pPr>
          </w:p>
        </w:tc>
      </w:tr>
      <w:tr w14:paraId="3F42C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19" w:type="dxa"/>
            <w:vMerge w:val="continue"/>
            <w:tcBorders>
              <w:top w:val="nil"/>
            </w:tcBorders>
            <w:noWrap w:val="0"/>
            <w:vAlign w:val="top"/>
          </w:tcPr>
          <w:p w14:paraId="5493DE98">
            <w:pPr>
              <w:jc w:val="center"/>
              <w:rPr>
                <w:rFonts w:hint="eastAsia"/>
              </w:rPr>
            </w:pPr>
          </w:p>
        </w:tc>
        <w:tc>
          <w:tcPr>
            <w:tcW w:w="5641" w:type="dxa"/>
            <w:noWrap w:val="0"/>
            <w:vAlign w:val="top"/>
          </w:tcPr>
          <w:p w14:paraId="4D5F8AD9">
            <w:pPr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时间安排合理</w:t>
            </w:r>
          </w:p>
        </w:tc>
        <w:tc>
          <w:tcPr>
            <w:tcW w:w="936" w:type="dxa"/>
            <w:noWrap w:val="0"/>
            <w:vAlign w:val="top"/>
          </w:tcPr>
          <w:p w14:paraId="230C5E54">
            <w:pPr>
              <w:jc w:val="center"/>
              <w:rPr>
                <w:rFonts w:hint="eastAsia"/>
              </w:rPr>
            </w:pPr>
          </w:p>
          <w:p w14:paraId="72476E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02" w:type="dxa"/>
            <w:noWrap w:val="0"/>
            <w:vAlign w:val="top"/>
          </w:tcPr>
          <w:p w14:paraId="2FBAC8CD">
            <w:pPr>
              <w:jc w:val="center"/>
              <w:rPr>
                <w:rFonts w:hint="eastAsia"/>
              </w:rPr>
            </w:pPr>
          </w:p>
        </w:tc>
      </w:tr>
      <w:tr w14:paraId="75F28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19" w:type="dxa"/>
            <w:vMerge w:val="restart"/>
            <w:noWrap w:val="0"/>
            <w:vAlign w:val="top"/>
          </w:tcPr>
          <w:p w14:paraId="0CEF5B4C">
            <w:pPr>
              <w:jc w:val="center"/>
              <w:rPr>
                <w:rFonts w:hint="eastAsia"/>
              </w:rPr>
            </w:pPr>
          </w:p>
          <w:p w14:paraId="4447A57F">
            <w:pPr>
              <w:jc w:val="center"/>
              <w:rPr>
                <w:rFonts w:hint="eastAsia"/>
              </w:rPr>
            </w:pPr>
          </w:p>
          <w:p w14:paraId="51E9908D">
            <w:pPr>
              <w:jc w:val="center"/>
              <w:rPr>
                <w:rFonts w:hint="eastAsia"/>
              </w:rPr>
            </w:pPr>
          </w:p>
          <w:p w14:paraId="7F614C57">
            <w:pPr>
              <w:jc w:val="center"/>
              <w:rPr>
                <w:rFonts w:hint="eastAsia"/>
              </w:rPr>
            </w:pPr>
          </w:p>
          <w:p w14:paraId="3C5FB9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课堂教学</w:t>
            </w:r>
          </w:p>
          <w:p w14:paraId="29C2C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（70 分）</w:t>
            </w:r>
          </w:p>
        </w:tc>
        <w:tc>
          <w:tcPr>
            <w:tcW w:w="5641" w:type="dxa"/>
            <w:noWrap w:val="0"/>
            <w:vAlign w:val="top"/>
          </w:tcPr>
          <w:p w14:paraId="36DBF3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形象优美。衣着整齐，仪表大方，亲切端庄，</w:t>
            </w:r>
          </w:p>
          <w:p w14:paraId="5BAE1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能用适当的肢体语言辅助教学</w:t>
            </w:r>
          </w:p>
        </w:tc>
        <w:tc>
          <w:tcPr>
            <w:tcW w:w="936" w:type="dxa"/>
            <w:noWrap w:val="0"/>
            <w:vAlign w:val="top"/>
          </w:tcPr>
          <w:p w14:paraId="14B01DD7">
            <w:pPr>
              <w:jc w:val="center"/>
              <w:rPr>
                <w:rFonts w:hint="eastAsia"/>
              </w:rPr>
            </w:pPr>
          </w:p>
          <w:p w14:paraId="77E4E5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02" w:type="dxa"/>
            <w:noWrap w:val="0"/>
            <w:vAlign w:val="top"/>
          </w:tcPr>
          <w:p w14:paraId="1FBAE4A3">
            <w:pPr>
              <w:jc w:val="center"/>
              <w:rPr>
                <w:rFonts w:hint="eastAsia"/>
              </w:rPr>
            </w:pPr>
          </w:p>
        </w:tc>
      </w:tr>
      <w:tr w14:paraId="35AB6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19" w:type="dxa"/>
            <w:vMerge w:val="continue"/>
            <w:tcBorders>
              <w:top w:val="nil"/>
            </w:tcBorders>
            <w:noWrap w:val="0"/>
            <w:vAlign w:val="top"/>
          </w:tcPr>
          <w:p w14:paraId="5167C2C2">
            <w:pPr>
              <w:jc w:val="center"/>
              <w:rPr>
                <w:rFonts w:hint="eastAsia"/>
              </w:rPr>
            </w:pPr>
          </w:p>
        </w:tc>
        <w:tc>
          <w:tcPr>
            <w:tcW w:w="5641" w:type="dxa"/>
            <w:noWrap w:val="0"/>
            <w:vAlign w:val="top"/>
          </w:tcPr>
          <w:p w14:paraId="573803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教学目的明确、紧扣大纲，重点突出、难点分析透彻、</w:t>
            </w:r>
          </w:p>
          <w:p w14:paraId="115E5E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能反映学科的最新知识和发展方向，培养学生的创新意识。</w:t>
            </w:r>
          </w:p>
        </w:tc>
        <w:tc>
          <w:tcPr>
            <w:tcW w:w="936" w:type="dxa"/>
            <w:noWrap w:val="0"/>
            <w:vAlign w:val="top"/>
          </w:tcPr>
          <w:p w14:paraId="27B59858">
            <w:pPr>
              <w:jc w:val="center"/>
              <w:rPr>
                <w:rFonts w:hint="eastAsia"/>
              </w:rPr>
            </w:pPr>
          </w:p>
          <w:p w14:paraId="44A884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02" w:type="dxa"/>
            <w:noWrap w:val="0"/>
            <w:vAlign w:val="top"/>
          </w:tcPr>
          <w:p w14:paraId="090461ED">
            <w:pPr>
              <w:jc w:val="center"/>
              <w:rPr>
                <w:rFonts w:hint="eastAsia"/>
              </w:rPr>
            </w:pPr>
          </w:p>
        </w:tc>
      </w:tr>
      <w:tr w14:paraId="59A9F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19" w:type="dxa"/>
            <w:vMerge w:val="continue"/>
            <w:tcBorders>
              <w:top w:val="nil"/>
            </w:tcBorders>
            <w:noWrap w:val="0"/>
            <w:vAlign w:val="top"/>
          </w:tcPr>
          <w:p w14:paraId="33A42198">
            <w:pPr>
              <w:jc w:val="center"/>
              <w:rPr>
                <w:rFonts w:hint="eastAsia"/>
              </w:rPr>
            </w:pPr>
          </w:p>
        </w:tc>
        <w:tc>
          <w:tcPr>
            <w:tcW w:w="5641" w:type="dxa"/>
            <w:noWrap w:val="0"/>
            <w:vAlign w:val="top"/>
          </w:tcPr>
          <w:p w14:paraId="328D2B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教材熟悉，内容正确，逻辑清晰。基本理论正确、概念准确、</w:t>
            </w:r>
          </w:p>
          <w:p w14:paraId="699E0B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条理清楚、论点明确，层次分明，</w:t>
            </w:r>
          </w:p>
        </w:tc>
        <w:tc>
          <w:tcPr>
            <w:tcW w:w="936" w:type="dxa"/>
            <w:noWrap w:val="0"/>
            <w:vAlign w:val="top"/>
          </w:tcPr>
          <w:p w14:paraId="35A9C2D3">
            <w:pPr>
              <w:jc w:val="center"/>
              <w:rPr>
                <w:rFonts w:hint="eastAsia"/>
              </w:rPr>
            </w:pPr>
          </w:p>
          <w:p w14:paraId="02A949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02" w:type="dxa"/>
            <w:noWrap w:val="0"/>
            <w:vAlign w:val="top"/>
          </w:tcPr>
          <w:p w14:paraId="3D60355F">
            <w:pPr>
              <w:jc w:val="center"/>
              <w:rPr>
                <w:rFonts w:hint="eastAsia"/>
              </w:rPr>
            </w:pPr>
          </w:p>
        </w:tc>
      </w:tr>
      <w:tr w14:paraId="74841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619" w:type="dxa"/>
            <w:vMerge w:val="continue"/>
            <w:tcBorders>
              <w:top w:val="nil"/>
            </w:tcBorders>
            <w:noWrap w:val="0"/>
            <w:vAlign w:val="top"/>
          </w:tcPr>
          <w:p w14:paraId="2CCA5FD1">
            <w:pPr>
              <w:jc w:val="center"/>
              <w:rPr>
                <w:rFonts w:hint="eastAsia"/>
              </w:rPr>
            </w:pPr>
          </w:p>
        </w:tc>
        <w:tc>
          <w:tcPr>
            <w:tcW w:w="5641" w:type="dxa"/>
            <w:noWrap w:val="0"/>
            <w:vAlign w:val="top"/>
          </w:tcPr>
          <w:p w14:paraId="5B31767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能联系实际，启发引导，师生互动。注意激发学生学习兴趣，</w:t>
            </w:r>
          </w:p>
          <w:p w14:paraId="39AAFAA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促进学生积极思考，注重能力培养</w:t>
            </w:r>
          </w:p>
        </w:tc>
        <w:tc>
          <w:tcPr>
            <w:tcW w:w="936" w:type="dxa"/>
            <w:noWrap w:val="0"/>
            <w:vAlign w:val="top"/>
          </w:tcPr>
          <w:p w14:paraId="4F0EDABB">
            <w:pPr>
              <w:jc w:val="center"/>
              <w:rPr>
                <w:rFonts w:hint="eastAsia"/>
              </w:rPr>
            </w:pPr>
          </w:p>
          <w:p w14:paraId="20FE9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02" w:type="dxa"/>
            <w:noWrap w:val="0"/>
            <w:vAlign w:val="top"/>
          </w:tcPr>
          <w:p w14:paraId="08871B2F">
            <w:pPr>
              <w:jc w:val="center"/>
              <w:rPr>
                <w:rFonts w:hint="eastAsia"/>
              </w:rPr>
            </w:pPr>
          </w:p>
        </w:tc>
      </w:tr>
      <w:tr w14:paraId="10F27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19" w:type="dxa"/>
            <w:vMerge w:val="continue"/>
            <w:tcBorders>
              <w:top w:val="nil"/>
            </w:tcBorders>
            <w:noWrap w:val="0"/>
            <w:vAlign w:val="top"/>
          </w:tcPr>
          <w:p w14:paraId="2D02CCBF">
            <w:pPr>
              <w:jc w:val="center"/>
              <w:rPr>
                <w:rFonts w:hint="eastAsia"/>
              </w:rPr>
            </w:pPr>
          </w:p>
        </w:tc>
        <w:tc>
          <w:tcPr>
            <w:tcW w:w="5641" w:type="dxa"/>
            <w:noWrap w:val="0"/>
            <w:vAlign w:val="top"/>
          </w:tcPr>
          <w:p w14:paraId="6D6857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灵活运用教学方法</w:t>
            </w:r>
          </w:p>
        </w:tc>
        <w:tc>
          <w:tcPr>
            <w:tcW w:w="936" w:type="dxa"/>
            <w:noWrap w:val="0"/>
            <w:vAlign w:val="top"/>
          </w:tcPr>
          <w:p w14:paraId="67DCED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02" w:type="dxa"/>
            <w:noWrap w:val="0"/>
            <w:vAlign w:val="top"/>
          </w:tcPr>
          <w:p w14:paraId="56BB6FFE">
            <w:pPr>
              <w:jc w:val="center"/>
              <w:rPr>
                <w:rFonts w:hint="eastAsia"/>
              </w:rPr>
            </w:pPr>
          </w:p>
        </w:tc>
      </w:tr>
      <w:tr w14:paraId="007C9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19" w:type="dxa"/>
            <w:vMerge w:val="continue"/>
            <w:tcBorders>
              <w:top w:val="nil"/>
            </w:tcBorders>
            <w:noWrap w:val="0"/>
            <w:vAlign w:val="top"/>
          </w:tcPr>
          <w:p w14:paraId="7A14990E">
            <w:pPr>
              <w:jc w:val="center"/>
              <w:rPr>
                <w:rFonts w:hint="eastAsia"/>
              </w:rPr>
            </w:pPr>
          </w:p>
        </w:tc>
        <w:tc>
          <w:tcPr>
            <w:tcW w:w="5641" w:type="dxa"/>
            <w:noWrap w:val="0"/>
            <w:vAlign w:val="top"/>
          </w:tcPr>
          <w:p w14:paraId="2DD325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教学手段运用合理、板书规范、字迹工整</w:t>
            </w:r>
          </w:p>
        </w:tc>
        <w:tc>
          <w:tcPr>
            <w:tcW w:w="936" w:type="dxa"/>
            <w:noWrap w:val="0"/>
            <w:vAlign w:val="top"/>
          </w:tcPr>
          <w:p w14:paraId="3CDAB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02" w:type="dxa"/>
            <w:noWrap w:val="0"/>
            <w:vAlign w:val="top"/>
          </w:tcPr>
          <w:p w14:paraId="551C9846">
            <w:pPr>
              <w:jc w:val="center"/>
              <w:rPr>
                <w:rFonts w:hint="eastAsia"/>
              </w:rPr>
            </w:pPr>
          </w:p>
        </w:tc>
      </w:tr>
      <w:tr w14:paraId="1A9FC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19" w:type="dxa"/>
            <w:noWrap w:val="0"/>
            <w:vAlign w:val="top"/>
          </w:tcPr>
          <w:p w14:paraId="04A9F915">
            <w:pPr>
              <w:jc w:val="center"/>
              <w:rPr>
                <w:rFonts w:hint="eastAsia"/>
              </w:rPr>
            </w:pPr>
          </w:p>
        </w:tc>
        <w:tc>
          <w:tcPr>
            <w:tcW w:w="5641" w:type="dxa"/>
            <w:noWrap w:val="0"/>
            <w:vAlign w:val="top"/>
          </w:tcPr>
          <w:p w14:paraId="7D739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 分</w:t>
            </w:r>
          </w:p>
        </w:tc>
        <w:tc>
          <w:tcPr>
            <w:tcW w:w="936" w:type="dxa"/>
            <w:noWrap w:val="0"/>
            <w:vAlign w:val="top"/>
          </w:tcPr>
          <w:p w14:paraId="27C8D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102" w:type="dxa"/>
            <w:noWrap w:val="0"/>
            <w:vAlign w:val="top"/>
          </w:tcPr>
          <w:p w14:paraId="3FC15835">
            <w:pPr>
              <w:jc w:val="center"/>
              <w:rPr>
                <w:rFonts w:hint="eastAsia"/>
              </w:rPr>
            </w:pPr>
          </w:p>
        </w:tc>
      </w:tr>
      <w:tr w14:paraId="00827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298" w:type="dxa"/>
            <w:gridSpan w:val="4"/>
            <w:noWrap w:val="0"/>
            <w:vAlign w:val="top"/>
          </w:tcPr>
          <w:p w14:paraId="1A96B03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lang w:eastAsia="zh-CN"/>
              </w:rPr>
              <w:t>听课人签名：</w:t>
            </w:r>
            <w:r>
              <w:rPr>
                <w:rFonts w:hint="eastAsia"/>
                <w:lang w:val="en-US" w:eastAsia="zh-CN"/>
              </w:rPr>
              <w:t xml:space="preserve">            时间：</w:t>
            </w:r>
          </w:p>
        </w:tc>
      </w:tr>
    </w:tbl>
    <w:p w14:paraId="1FB11D0A">
      <w:pPr>
        <w:bidi w:val="0"/>
        <w:ind w:left="5880" w:hanging="5880" w:hangingChars="28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                                                    </w:t>
      </w:r>
      <w:r>
        <w:rPr>
          <w:rFonts w:hint="eastAsia"/>
          <w:kern w:val="2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zYyOTBiZWU0MTEwM2I4NTZkMGNhYTgxMjI5ZDgifQ=="/>
    <w:docVar w:name="KSO_WPS_MARK_KEY" w:val="19f26b95-1411-4a3b-851c-3e99b32798bd"/>
  </w:docVars>
  <w:rsids>
    <w:rsidRoot w:val="004D3574"/>
    <w:rsid w:val="00150AE0"/>
    <w:rsid w:val="002E1377"/>
    <w:rsid w:val="004D3574"/>
    <w:rsid w:val="01872E7C"/>
    <w:rsid w:val="026E0B67"/>
    <w:rsid w:val="090F0424"/>
    <w:rsid w:val="095717A8"/>
    <w:rsid w:val="0FF40592"/>
    <w:rsid w:val="17A70063"/>
    <w:rsid w:val="17F44AE1"/>
    <w:rsid w:val="1D8007FE"/>
    <w:rsid w:val="240F26A2"/>
    <w:rsid w:val="269566FD"/>
    <w:rsid w:val="27882B69"/>
    <w:rsid w:val="2DB22C97"/>
    <w:rsid w:val="2F796CED"/>
    <w:rsid w:val="360B46A2"/>
    <w:rsid w:val="3CE630BB"/>
    <w:rsid w:val="49FB0E23"/>
    <w:rsid w:val="4CFD7AEB"/>
    <w:rsid w:val="52356DCB"/>
    <w:rsid w:val="592543BC"/>
    <w:rsid w:val="5AA83745"/>
    <w:rsid w:val="5ADE2E2A"/>
    <w:rsid w:val="5B0F08C0"/>
    <w:rsid w:val="60EF729C"/>
    <w:rsid w:val="687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semiHidden/>
    <w:unhideWhenUsed/>
    <w:qFormat/>
    <w:uiPriority w:val="35"/>
    <w:rPr>
      <w:rFonts w:ascii="Arial" w:hAnsi="Arial" w:eastAsia="黑体"/>
      <w:sz w:val="20"/>
    </w:rPr>
  </w:style>
  <w:style w:type="paragraph" w:styleId="6">
    <w:name w:val="Body Text"/>
    <w:basedOn w:val="1"/>
    <w:qFormat/>
    <w:uiPriority w:val="1"/>
    <w:rPr>
      <w:rFonts w:ascii="黑体" w:hAnsi="黑体" w:eastAsia="黑体" w:cs="黑体"/>
      <w:sz w:val="28"/>
      <w:szCs w:val="28"/>
      <w:lang w:val="en-US" w:eastAsia="zh-CN" w:bidi="ar-SA"/>
    </w:rPr>
  </w:style>
  <w:style w:type="paragraph" w:styleId="7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1422</Characters>
  <Lines>2</Lines>
  <Paragraphs>1</Paragraphs>
  <TotalTime>3</TotalTime>
  <ScaleCrop>false</ScaleCrop>
  <LinksUpToDate>false</LinksUpToDate>
  <CharactersWithSpaces>1613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2020-06-04T08:09:00Z</dcterms:created>
  <dc:creator>305</dc:creator>
  <cp:lastModifiedBy>Qing ^@^</cp:lastModifiedBy>
  <cp:lastPrinted>2024-09-18T08:13:00Z</cp:lastPrinted>
  <dcterms:modified xsi:type="dcterms:W3CDTF">2024-11-12T02:14:56Z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D8E931E6A49542EBAD9CDD39C3D6E63D_13</vt:lpwstr>
  </property>
</Properties>
</file>